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60145370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1F6825BD" w:rsidR="00AB196F" w:rsidRDefault="005C6D0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797C9913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57FA958E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AB19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3B14F9C1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Structural correlation with the electrochemical properties of carbon nano-spheres/polyaniline nanocomposite </w:t>
      </w:r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films, 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Rashmi</w:t>
      </w:r>
      <w:proofErr w:type="gram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S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Adoor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Narasimha H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Ayachit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Sushant A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Haladkar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Srikrishna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Saratale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Mangesh Desai, Kishor Upadhyaya,  Polymer Bulletin, (2021)</w:t>
      </w:r>
    </w:p>
    <w:p w14:paraId="2EBE467E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" Dielectric spectroscopy of ferroelectric crossbred PVDF –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ZnO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polymer composite thin films" 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Sudheendra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Kulkarni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U. V. 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Shridhar N.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Journal of Nano and Electronic Physics, Vol.13, No.4, 2021.</w:t>
      </w:r>
    </w:p>
    <w:p w14:paraId="54A32065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"Stopping Power of TGS Crystals for Proton Beam at Ferro-paraelectric Phase Transition" Arundhati Patil, 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Sudheendra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Kulkarni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Sangshetty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Kalyani, and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Udaykumar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 American</w:t>
      </w:r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Institute of Physics (AIP) conference proceedings Vol. 2352 , 2021.</w:t>
      </w:r>
    </w:p>
    <w:p w14:paraId="111EAD9E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“Ferroelectric domain switching using passage of energetic charged particles” A H Patil,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S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Kulkarni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B R Khanam, U V </w:t>
      </w:r>
      <w:proofErr w:type="spellStart"/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 Materials</w:t>
      </w:r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Today Proceedings,  2021</w:t>
      </w:r>
    </w:p>
    <w:p w14:paraId="60F74197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“Electric Poling effect on capacitance of Ferroelectric polymer composites”, 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Sudheendra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Kulkarni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Arundhati Patil, and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Udaykumar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. in American Institute of Physics (AIP) conference proceedings Vol. </w:t>
      </w:r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2352 ,</w:t>
      </w:r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2021.</w:t>
      </w:r>
    </w:p>
    <w:p w14:paraId="089C2ABB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Electro deposited Cobalt- Nickel Oxide (Co-Ni) Electrode for Supercapacitor, A. S.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Devasthali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M. A.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Sutar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P. B.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Belavi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G.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Khandalkar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High Technology Letters 27 (5), 541 -549, (2021)</w:t>
      </w:r>
    </w:p>
    <w:p w14:paraId="6A1FF87C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NiCo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nanoneedles decorated woven carbon fibres for electromagnetic shielding in X-band, K. Yadav,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C.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Kotabage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,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A. C. Abhyankar, Materials letters, 292, 129622 (2021)</w:t>
      </w:r>
    </w:p>
    <w:p w14:paraId="678CA1DC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"Study of electrochemical parameters of carbon-nano-spheres/polyaniline nano-composite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"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R S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Adoor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 A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Haladkar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P S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Alegaonkar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N H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Ayachit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AIP Conference Proceedings 2244 (1), 110010, (2020)</w:t>
      </w:r>
    </w:p>
    <w:p w14:paraId="192A5595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Synthesis and property analysis of poly-acryl-amide (PAM)/poly-vinyl-alcohol (PVA) blend thin films',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R S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Adoor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 A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Haladkar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 G </w:t>
      </w:r>
      <w:proofErr w:type="spellStart"/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Adoor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 N</w:t>
      </w:r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H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Ayachit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, AIP Conference Proceedings 2269 (1), 030089, (2020)</w:t>
      </w:r>
    </w:p>
    <w:p w14:paraId="0821F4BF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Sintering temperature dependent structural and mechanical studies of 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ru-RU" w:eastAsia="en-IN"/>
        </w:rPr>
        <w:t>Ba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val="ru-RU" w:eastAsia="en-IN"/>
        </w:rPr>
        <w:t>x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ru-RU" w:eastAsia="en-IN"/>
        </w:rPr>
        <w:t>Pb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val="ru-RU" w:eastAsia="en-IN"/>
        </w:rPr>
        <w:t>1</w:t>
      </w:r>
      <w:r w:rsidRPr="00AB196F">
        <w:rPr>
          <w:rFonts w:ascii="Arial" w:eastAsia="Times New Roman" w:hAnsi="Arial" w:cs="Arial"/>
          <w:color w:val="000000"/>
          <w:sz w:val="17"/>
          <w:szCs w:val="17"/>
          <w:vertAlign w:val="subscript"/>
          <w:lang w:val="ru-RU" w:eastAsia="en-IN"/>
        </w:rPr>
        <w:t>−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val="ru-RU" w:eastAsia="en-IN"/>
        </w:rPr>
        <w:t>x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ru-RU" w:eastAsia="en-IN"/>
        </w:rPr>
        <w:t>TiO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val="ru-RU" w:eastAsia="en-IN"/>
        </w:rPr>
        <w:t>3 </w:t>
      </w:r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ferroelectrics,  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Sushat</w:t>
      </w:r>
      <w:proofErr w:type="spellEnd"/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Kakati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Chidanandayya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Hiremath, Shridhar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Maruti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Journal of Nano-and Electronic Physics, Vol. 12(4) 04018-1to 5 (2020)</w:t>
      </w:r>
    </w:p>
    <w:p w14:paraId="19B6FF08" w14:textId="77777777" w:rsidR="00AB196F" w:rsidRP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“Ferroelectric polymer composite as radio absorbing material (RAM) for 5th generation stealth fighter </w:t>
      </w:r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aircraft” 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Ayush</w:t>
      </w:r>
      <w:proofErr w:type="spellEnd"/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Sharma, 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Sudheendra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S Kulkarni,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Udaykumar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V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AIP Conference Proceedings, issue 1, Vol 2269, 030090 (12/10/2020).</w:t>
      </w:r>
    </w:p>
    <w:p w14:paraId="1C629FDD" w14:textId="0341DC06" w:rsidR="00AB196F" w:rsidRDefault="00AB196F" w:rsidP="00AB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G. P. Thomson’s experiment of electron diffraction,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C.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Kotabage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Resonance – Journal of Science Education, 25 (9), 1283-1286 (2020)</w:t>
      </w:r>
    </w:p>
    <w:p w14:paraId="6122B4FF" w14:textId="77777777" w:rsidR="00AB196F" w:rsidRPr="00B84DC2" w:rsidRDefault="00AB196F" w:rsidP="00AB196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868CFB" w14:textId="77777777" w:rsidR="00AB196F" w:rsidRPr="009B5E44" w:rsidRDefault="00AB196F" w:rsidP="00AB196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33B4" w14:textId="43C94868" w:rsidR="00AB196F" w:rsidRDefault="00AB196F" w:rsidP="00AB196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Conference:</w:t>
      </w:r>
    </w:p>
    <w:p w14:paraId="6970238A" w14:textId="77777777" w:rsidR="00AB196F" w:rsidRPr="00AB196F" w:rsidRDefault="00AB196F" w:rsidP="00AB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Can Fermi Energy be Estimated </w:t>
      </w:r>
      <w:proofErr w:type="gram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Experimentally?,</w:t>
      </w:r>
      <w:proofErr w:type="gram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C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Kotabage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, 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A. C. Abhyankar, American Physical Society March Meeting 2020.</w:t>
      </w:r>
    </w:p>
    <w:p w14:paraId="0E10638A" w14:textId="77777777" w:rsidR="00AB196F" w:rsidRPr="00AB196F" w:rsidRDefault="00AB196F" w:rsidP="00AB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Effect of Bi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3+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Substituted on Structural, Electrical and Dielectric Properties of Ni-Mg Ferrites, 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en-US" w:eastAsia="en-IN"/>
        </w:rPr>
        <w:t xml:space="preserve">P. B.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en-US" w:eastAsia="en-IN"/>
        </w:rPr>
        <w:t>Belavi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 xml:space="preserve">, S. M. Patil, S. S.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Potdar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 xml:space="preserve">. K. A.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Thabaj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 xml:space="preserve">, S. A.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Malladi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, R. M. Kulkarni “International conference on Advances in Materials, Ceramics &amp; Engineering Sciences (AMCES-2020)” held from 17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– 18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 xml:space="preserve"> January 2020 at DSCE,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Bangaluru</w:t>
      </w:r>
      <w:proofErr w:type="spellEnd"/>
    </w:p>
    <w:p w14:paraId="25C76905" w14:textId="77777777" w:rsidR="00AB196F" w:rsidRPr="00AB196F" w:rsidRDefault="00AB196F" w:rsidP="00AB19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Photocatalytic degradation of enrofloxacin drug using novel ferromagnetic nano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paticle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Sheela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Kurdur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K. A.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Thabaj</w:t>
      </w:r>
      <w:proofErr w:type="spellEnd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</w:t>
      </w:r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 B. </w:t>
      </w:r>
      <w:proofErr w:type="spellStart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AB196F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“International conference on Advances in Materials, Ceramics &amp; Engineering Sciences (AMCES-2020)” held from 17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18</w:t>
      </w:r>
      <w:r w:rsidRPr="00AB196F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 January 2020 at DSCE, </w:t>
      </w:r>
      <w:proofErr w:type="spellStart"/>
      <w:r w:rsidRPr="00AB196F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Bangaluru</w:t>
      </w:r>
      <w:proofErr w:type="spellEnd"/>
    </w:p>
    <w:p w14:paraId="1BEB9BAB" w14:textId="77777777" w:rsidR="00AB196F" w:rsidRPr="000719E9" w:rsidRDefault="00AB196F" w:rsidP="00AB196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196F" w:rsidRPr="000719E9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5C6D09"/>
    <w:rsid w:val="00AB196F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3</cp:revision>
  <dcterms:created xsi:type="dcterms:W3CDTF">2021-08-05T09:32:00Z</dcterms:created>
  <dcterms:modified xsi:type="dcterms:W3CDTF">2021-08-05T09:39:00Z</dcterms:modified>
</cp:coreProperties>
</file>